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ED" w:rsidRDefault="00DA6652">
      <w:pPr>
        <w:pStyle w:val="BodyText"/>
        <w:ind w:left="12"/>
        <w:rPr>
          <w:b w:val="0"/>
        </w:rPr>
      </w:pPr>
      <w:r>
        <w:rPr>
          <w:b w:val="0"/>
          <w:noProof/>
          <w:sz w:val="20"/>
        </w:rPr>
        <w:drawing>
          <wp:inline distT="0" distB="0" distL="0" distR="0">
            <wp:extent cx="6635115" cy="1299845"/>
            <wp:effectExtent l="0" t="0" r="9525" b="107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215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DED" w:rsidRDefault="00DA6652">
      <w:pPr>
        <w:pStyle w:val="BodyText"/>
        <w:ind w:right="144"/>
        <w:jc w:val="center"/>
        <w:rPr>
          <w:rFonts w:ascii="Algerian" w:hAnsi="Algerian" w:cs="Algerian"/>
          <w:sz w:val="28"/>
          <w:szCs w:val="28"/>
        </w:rPr>
      </w:pPr>
      <w:r>
        <w:rPr>
          <w:rFonts w:ascii="Algerian" w:hAnsi="Algerian" w:cs="Algerian"/>
          <w:w w:val="90"/>
          <w:sz w:val="28"/>
          <w:szCs w:val="28"/>
        </w:rPr>
        <w:t>CLASS</w:t>
      </w:r>
      <w:r>
        <w:rPr>
          <w:rFonts w:ascii="Algerian" w:hAnsi="Algerian" w:cs="Algerian"/>
          <w:spacing w:val="22"/>
          <w:sz w:val="28"/>
          <w:szCs w:val="28"/>
        </w:rPr>
        <w:t xml:space="preserve"> </w:t>
      </w:r>
      <w:r>
        <w:rPr>
          <w:rFonts w:ascii="Algerian" w:hAnsi="Algerian" w:cs="Algerian"/>
          <w:spacing w:val="-5"/>
          <w:sz w:val="28"/>
          <w:szCs w:val="28"/>
        </w:rPr>
        <w:t>X</w:t>
      </w:r>
    </w:p>
    <w:p w:rsidR="00881DED" w:rsidRDefault="00DA6652">
      <w:pPr>
        <w:pStyle w:val="BodyText"/>
        <w:spacing w:before="88" w:after="36"/>
        <w:ind w:left="5" w:right="144"/>
        <w:jc w:val="center"/>
        <w:rPr>
          <w:rFonts w:ascii="Algerian" w:hAnsi="Algerian" w:cs="Algerian"/>
          <w:sz w:val="28"/>
          <w:szCs w:val="28"/>
        </w:rPr>
      </w:pPr>
      <w:r>
        <w:rPr>
          <w:rFonts w:ascii="Algerian" w:hAnsi="Algerian" w:cs="Algerian"/>
          <w:sz w:val="28"/>
          <w:szCs w:val="28"/>
        </w:rPr>
        <w:t>SYLLABUS</w:t>
      </w:r>
      <w:r>
        <w:rPr>
          <w:rFonts w:ascii="Algerian" w:hAnsi="Algerian" w:cs="Algerian"/>
          <w:spacing w:val="-18"/>
          <w:sz w:val="28"/>
          <w:szCs w:val="28"/>
        </w:rPr>
        <w:t xml:space="preserve"> </w:t>
      </w:r>
      <w:r>
        <w:rPr>
          <w:rFonts w:ascii="Algerian" w:hAnsi="Algerian" w:cs="Algerian"/>
          <w:sz w:val="28"/>
          <w:szCs w:val="28"/>
        </w:rPr>
        <w:t>OF</w:t>
      </w:r>
      <w:r>
        <w:rPr>
          <w:rFonts w:ascii="Algerian" w:hAnsi="Algerian" w:cs="Algerian"/>
          <w:spacing w:val="-18"/>
          <w:sz w:val="28"/>
          <w:szCs w:val="28"/>
        </w:rPr>
        <w:t xml:space="preserve"> </w:t>
      </w:r>
      <w:r>
        <w:rPr>
          <w:rFonts w:ascii="Algerian" w:hAnsi="Algerian" w:cs="Algerian"/>
          <w:spacing w:val="-18"/>
          <w:sz w:val="28"/>
          <w:szCs w:val="28"/>
        </w:rPr>
        <w:t>term</w:t>
      </w:r>
      <w:r>
        <w:rPr>
          <w:rFonts w:ascii="Algerian" w:hAnsi="Algerian" w:cs="Algerian"/>
          <w:spacing w:val="-16"/>
          <w:sz w:val="28"/>
          <w:szCs w:val="28"/>
        </w:rPr>
        <w:t xml:space="preserve"> </w:t>
      </w:r>
      <w:r>
        <w:rPr>
          <w:rFonts w:ascii="Algerian" w:hAnsi="Algerian" w:cs="Algerian"/>
          <w:spacing w:val="-16"/>
          <w:sz w:val="28"/>
          <w:szCs w:val="28"/>
        </w:rPr>
        <w:t>1</w:t>
      </w:r>
      <w:r>
        <w:rPr>
          <w:rFonts w:ascii="Algerian" w:hAnsi="Algerian" w:cs="Algerian"/>
          <w:spacing w:val="-20"/>
          <w:sz w:val="28"/>
          <w:szCs w:val="28"/>
        </w:rPr>
        <w:t xml:space="preserve"> </w:t>
      </w:r>
      <w:r>
        <w:rPr>
          <w:rFonts w:ascii="Algerian" w:hAnsi="Algerian" w:cs="Algerian"/>
          <w:sz w:val="28"/>
          <w:szCs w:val="28"/>
        </w:rPr>
        <w:t>(202</w:t>
      </w:r>
      <w:r>
        <w:rPr>
          <w:rFonts w:ascii="Algerian" w:hAnsi="Algerian" w:cs="Algerian"/>
          <w:sz w:val="28"/>
          <w:szCs w:val="28"/>
        </w:rPr>
        <w:t>6</w:t>
      </w:r>
      <w:r>
        <w:rPr>
          <w:rFonts w:ascii="Algerian" w:hAnsi="Algerian" w:cs="Algerian"/>
          <w:sz w:val="28"/>
          <w:szCs w:val="28"/>
        </w:rPr>
        <w:t>-</w:t>
      </w:r>
      <w:r>
        <w:rPr>
          <w:rFonts w:ascii="Algerian" w:hAnsi="Algerian" w:cs="Algerian"/>
          <w:spacing w:val="-5"/>
          <w:sz w:val="28"/>
          <w:szCs w:val="28"/>
        </w:rPr>
        <w:t>2</w:t>
      </w:r>
      <w:r>
        <w:rPr>
          <w:rFonts w:ascii="Algerian" w:hAnsi="Algerian" w:cs="Algerian"/>
          <w:spacing w:val="-5"/>
          <w:sz w:val="28"/>
          <w:szCs w:val="28"/>
        </w:rPr>
        <w:t>7</w:t>
      </w:r>
      <w:r>
        <w:rPr>
          <w:rFonts w:ascii="Algerian" w:hAnsi="Algerian" w:cs="Algerian"/>
          <w:spacing w:val="-5"/>
          <w:sz w:val="28"/>
          <w:szCs w:val="28"/>
        </w:rPr>
        <w:t>)</w:t>
      </w:r>
    </w:p>
    <w:tbl>
      <w:tblPr>
        <w:tblW w:w="10492" w:type="dxa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6663"/>
      </w:tblGrid>
      <w:tr w:rsidR="00881DED">
        <w:trPr>
          <w:trHeight w:val="457"/>
        </w:trPr>
        <w:tc>
          <w:tcPr>
            <w:tcW w:w="3829" w:type="dxa"/>
          </w:tcPr>
          <w:p w:rsidR="00881DED" w:rsidRDefault="00DA6652">
            <w:pPr>
              <w:pStyle w:val="TableParagraph"/>
              <w:spacing w:line="438" w:lineRule="exact"/>
              <w:ind w:left="12" w:right="4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Subjects</w:t>
            </w:r>
          </w:p>
        </w:tc>
        <w:tc>
          <w:tcPr>
            <w:tcW w:w="6663" w:type="dxa"/>
          </w:tcPr>
          <w:p w:rsidR="00881DED" w:rsidRDefault="00DA6652">
            <w:pPr>
              <w:pStyle w:val="TableParagraph"/>
              <w:spacing w:line="411" w:lineRule="exact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spacing w:val="-2"/>
                <w:sz w:val="36"/>
              </w:rPr>
              <w:t>Syllabus</w:t>
            </w:r>
          </w:p>
        </w:tc>
      </w:tr>
      <w:tr w:rsidR="00881DED">
        <w:trPr>
          <w:trHeight w:val="2093"/>
        </w:trPr>
        <w:tc>
          <w:tcPr>
            <w:tcW w:w="3829" w:type="dxa"/>
          </w:tcPr>
          <w:p w:rsidR="00881DED" w:rsidRDefault="00DA6652">
            <w:pPr>
              <w:pStyle w:val="TableParagraph"/>
              <w:ind w:left="12" w:right="1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English</w:t>
            </w:r>
          </w:p>
        </w:tc>
        <w:tc>
          <w:tcPr>
            <w:tcW w:w="6663" w:type="dxa"/>
          </w:tcPr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Book First Flight </w:t>
            </w:r>
          </w:p>
          <w:p w:rsidR="00881DED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- From the diary of Anne Frank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Glimpses  of India (All parts)</w:t>
            </w:r>
          </w:p>
          <w:p w:rsidR="00881DED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Poetry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How to tell wild animals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The ball poem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Book footprint without feet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Midnight visitor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of trust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(Including PT1 syllabus)</w:t>
            </w:r>
          </w:p>
          <w:p w:rsidR="00881DED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150"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Writing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Letter to editor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of complaint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Analytical paragraph</w:t>
            </w:r>
          </w:p>
          <w:p w:rsidR="00881DED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150"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Grammar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Determiners, Tenses Modals, Subject verb concord </w:t>
            </w:r>
          </w:p>
          <w:p w:rsidR="00881DED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</w:t>
            </w:r>
          </w:p>
        </w:tc>
      </w:tr>
      <w:tr w:rsidR="00881DED">
        <w:trPr>
          <w:trHeight w:val="2093"/>
        </w:trPr>
        <w:tc>
          <w:tcPr>
            <w:tcW w:w="3829" w:type="dxa"/>
          </w:tcPr>
          <w:p w:rsidR="00881DED" w:rsidRDefault="00DA6652">
            <w:pPr>
              <w:pStyle w:val="TableParagraph"/>
              <w:ind w:left="12" w:right="1"/>
              <w:jc w:val="center"/>
              <w:rPr>
                <w:rFonts w:ascii="Times New Roman"/>
                <w:b/>
                <w:spacing w:val="-2"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Hindi</w:t>
            </w:r>
          </w:p>
        </w:tc>
        <w:tc>
          <w:tcPr>
            <w:tcW w:w="6663" w:type="dxa"/>
          </w:tcPr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250" w:firstLine="550"/>
              <w:rPr>
                <w:rFonts w:ascii="Times New Roman" w:hAnsi="Times New Roman" w:cs="Times New Roman"/>
                <w:b/>
                <w:bCs/>
              </w:rPr>
            </w:pPr>
            <w:r w:rsidRPr="00B94726">
              <w:rPr>
                <w:rFonts w:ascii="Nirmala UI" w:hAnsi="Nirmala UI" w:cs="Nirmala UI"/>
                <w:b/>
                <w:bCs/>
              </w:rPr>
              <w:t>अपठित</w:t>
            </w:r>
            <w:r w:rsidRPr="00B947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4726">
              <w:rPr>
                <w:rFonts w:ascii="Nirmala UI" w:hAnsi="Nirmala UI" w:cs="Nirmala UI"/>
                <w:b/>
                <w:bCs/>
              </w:rPr>
              <w:t>ग</w:t>
            </w:r>
            <w:r w:rsidRPr="00B94726">
              <w:rPr>
                <w:rFonts w:ascii="Times New Roman" w:hAnsi="Times New Roman" w:cs="Times New Roman"/>
                <w:b/>
                <w:bCs/>
              </w:rPr>
              <w:t>‌</w:t>
            </w:r>
            <w:r w:rsidRPr="00B94726">
              <w:rPr>
                <w:rFonts w:ascii="Nirmala UI" w:hAnsi="Nirmala UI" w:cs="Nirmala UI"/>
                <w:b/>
                <w:bCs/>
              </w:rPr>
              <w:t>द्यांश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पदबंध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रचना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के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आधार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पर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वाक्य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रूपांतरण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समास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मुहावरे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गद्य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खंड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8. </w:t>
            </w:r>
            <w:r w:rsidRPr="00B94726">
              <w:rPr>
                <w:rFonts w:ascii="Nirmala UI" w:hAnsi="Nirmala UI" w:cs="Nirmala UI"/>
              </w:rPr>
              <w:t>बड़े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भाई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साहब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9. </w:t>
            </w:r>
            <w:r w:rsidRPr="00B94726">
              <w:rPr>
                <w:rFonts w:ascii="Nirmala UI" w:hAnsi="Nirmala UI" w:cs="Nirmala UI"/>
              </w:rPr>
              <w:t>डायरी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का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एक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पन्ना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10. </w:t>
            </w:r>
            <w:r w:rsidRPr="00B94726">
              <w:rPr>
                <w:rFonts w:ascii="Nirmala UI" w:hAnsi="Nirmala UI" w:cs="Nirmala UI"/>
              </w:rPr>
              <w:t>तताँरा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वामीरो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कथा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11. </w:t>
            </w:r>
            <w:r w:rsidRPr="00B94726">
              <w:rPr>
                <w:rFonts w:ascii="Nirmala UI" w:hAnsi="Nirmala UI" w:cs="Nirmala UI"/>
              </w:rPr>
              <w:t>तीसरी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कसम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के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शिल्पकार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शैलेंद्र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250" w:firstLine="550"/>
              <w:rPr>
                <w:rFonts w:ascii="Times New Roman" w:hAnsi="Times New Roman" w:cs="Times New Roman"/>
                <w:b/>
                <w:bCs/>
              </w:rPr>
            </w:pPr>
            <w:r w:rsidRPr="00B94726">
              <w:rPr>
                <w:rFonts w:ascii="Nirmala UI" w:hAnsi="Nirmala UI" w:cs="Nirmala UI"/>
                <w:b/>
                <w:bCs/>
              </w:rPr>
              <w:t>पद्य</w:t>
            </w:r>
            <w:r w:rsidRPr="00B947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4726">
              <w:rPr>
                <w:rFonts w:ascii="Nirmala UI" w:hAnsi="Nirmala UI" w:cs="Nirmala UI"/>
                <w:b/>
                <w:bCs/>
              </w:rPr>
              <w:t>खंड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1. </w:t>
            </w:r>
            <w:r w:rsidRPr="00B94726">
              <w:rPr>
                <w:rFonts w:ascii="Nirmala UI" w:hAnsi="Nirmala UI" w:cs="Nirmala UI"/>
              </w:rPr>
              <w:t>साखी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2. </w:t>
            </w:r>
            <w:r w:rsidRPr="00B94726">
              <w:rPr>
                <w:rFonts w:ascii="Nirmala UI" w:hAnsi="Nirmala UI" w:cs="Nirmala UI"/>
              </w:rPr>
              <w:t>पद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3. </w:t>
            </w:r>
            <w:r w:rsidRPr="00B94726">
              <w:rPr>
                <w:rFonts w:ascii="Nirmala UI" w:hAnsi="Nirmala UI" w:cs="Nirmala UI"/>
              </w:rPr>
              <w:t>मनुष्यता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4. </w:t>
            </w:r>
            <w:r w:rsidRPr="00B94726">
              <w:rPr>
                <w:rFonts w:ascii="Nirmala UI" w:hAnsi="Nirmala UI" w:cs="Nirmala UI"/>
              </w:rPr>
              <w:t>पर्वत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प्रदेश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में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पावस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300" w:firstLine="660"/>
              <w:rPr>
                <w:rFonts w:ascii="Times New Roman" w:hAnsi="Times New Roman" w:cs="Times New Roman"/>
                <w:b/>
                <w:bCs/>
              </w:rPr>
            </w:pPr>
            <w:r w:rsidRPr="00B94726">
              <w:rPr>
                <w:rFonts w:ascii="Nirmala UI" w:hAnsi="Nirmala UI" w:cs="Nirmala UI"/>
                <w:b/>
                <w:bCs/>
              </w:rPr>
              <w:t>संचयन</w:t>
            </w:r>
            <w:r w:rsidRPr="00B9472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1. </w:t>
            </w:r>
            <w:r w:rsidRPr="00B94726">
              <w:rPr>
                <w:rFonts w:ascii="Nirmala UI" w:hAnsi="Nirmala UI" w:cs="Nirmala UI"/>
              </w:rPr>
              <w:t>हरिहर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काका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B94726" w:rsidRDefault="00B94726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Times New Roman" w:hAnsi="Times New Roman" w:cs="Times New Roman"/>
              </w:rPr>
              <w:t xml:space="preserve">2. </w:t>
            </w:r>
            <w:r w:rsidRPr="00B94726">
              <w:rPr>
                <w:rFonts w:ascii="Nirmala UI" w:hAnsi="Nirmala UI" w:cs="Nirmala UI"/>
              </w:rPr>
              <w:t>सपनों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के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से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दिन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200" w:firstLine="440"/>
              <w:rPr>
                <w:rFonts w:ascii="Times New Roman" w:hAnsi="Times New Roman" w:cs="Times New Roman"/>
                <w:b/>
                <w:bCs/>
              </w:rPr>
            </w:pPr>
            <w:r w:rsidRPr="00B94726">
              <w:rPr>
                <w:rFonts w:ascii="Nirmala UI" w:hAnsi="Nirmala UI" w:cs="Nirmala UI"/>
                <w:b/>
                <w:bCs/>
              </w:rPr>
              <w:t>अनुच्छेद</w:t>
            </w:r>
            <w:r w:rsidRPr="00B94726">
              <w:rPr>
                <w:rFonts w:ascii="Times New Roman" w:hAnsi="Times New Roman" w:cs="Times New Roman"/>
                <w:b/>
                <w:bCs/>
              </w:rPr>
              <w:t>-</w:t>
            </w:r>
            <w:r w:rsidRPr="00B94726">
              <w:rPr>
                <w:rFonts w:ascii="Nirmala UI" w:hAnsi="Nirmala UI" w:cs="Nirmala UI"/>
                <w:b/>
                <w:bCs/>
              </w:rPr>
              <w:t>लेखन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औपचारिक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पत्र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सूचना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लेखन</w:t>
            </w:r>
          </w:p>
          <w:p w:rsidR="00881DED" w:rsidRPr="00B94726" w:rsidRDefault="00881DED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</w:rPr>
            </w:pP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 w:firstLineChars="50" w:firstLine="110"/>
              <w:rPr>
                <w:rFonts w:ascii="Times New Roman" w:hAnsi="Times New Roman" w:cs="Times New Roman"/>
              </w:rPr>
            </w:pPr>
            <w:r w:rsidRPr="00B94726">
              <w:rPr>
                <w:rFonts w:ascii="Nirmala UI" w:hAnsi="Nirmala UI" w:cs="Nirmala UI"/>
              </w:rPr>
              <w:t>विज्ञापन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लेखन</w:t>
            </w:r>
          </w:p>
          <w:p w:rsidR="00881DED" w:rsidRPr="00B94726" w:rsidRDefault="00DA6652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लघुकथा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लेखन</w:t>
            </w:r>
            <w:r w:rsidRPr="00B94726">
              <w:rPr>
                <w:rFonts w:ascii="Times New Roman" w:hAnsi="Times New Roman" w:cs="Times New Roman"/>
              </w:rPr>
              <w:t xml:space="preserve"> / </w:t>
            </w:r>
            <w:r w:rsidRPr="00B94726">
              <w:rPr>
                <w:rFonts w:ascii="Nirmala UI" w:hAnsi="Nirmala UI" w:cs="Nirmala UI"/>
              </w:rPr>
              <w:t>औपचारिक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ई</w:t>
            </w:r>
            <w:r w:rsidRPr="00B94726">
              <w:rPr>
                <w:rFonts w:ascii="Times New Roman" w:hAnsi="Times New Roman" w:cs="Times New Roman"/>
              </w:rPr>
              <w:t>-</w:t>
            </w:r>
            <w:r w:rsidRPr="00B94726">
              <w:rPr>
                <w:rFonts w:ascii="Nirmala UI" w:hAnsi="Nirmala UI" w:cs="Nirmala UI"/>
              </w:rPr>
              <w:t>मेल</w:t>
            </w:r>
            <w:r w:rsidRPr="00B94726">
              <w:rPr>
                <w:rFonts w:ascii="Times New Roman" w:hAnsi="Times New Roman" w:cs="Times New Roman"/>
              </w:rPr>
              <w:t xml:space="preserve"> </w:t>
            </w:r>
            <w:r w:rsidRPr="00B94726">
              <w:rPr>
                <w:rFonts w:ascii="Nirmala UI" w:hAnsi="Nirmala UI" w:cs="Nirmala UI"/>
              </w:rPr>
              <w:t>लेखन</w:t>
            </w:r>
          </w:p>
        </w:tc>
      </w:tr>
      <w:tr w:rsidR="00881DED">
        <w:trPr>
          <w:trHeight w:val="1379"/>
        </w:trPr>
        <w:tc>
          <w:tcPr>
            <w:tcW w:w="3829" w:type="dxa"/>
          </w:tcPr>
          <w:p w:rsidR="00881DED" w:rsidRDefault="00DA6652">
            <w:pPr>
              <w:pStyle w:val="TableParagraph"/>
              <w:ind w:left="12" w:right="3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lastRenderedPageBreak/>
              <w:t>Mathematics</w:t>
            </w:r>
          </w:p>
        </w:tc>
        <w:tc>
          <w:tcPr>
            <w:tcW w:w="6663" w:type="dxa"/>
          </w:tcPr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1: Real Numbers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2: Polynomials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3: Pair of Linear equation in two variables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4: Quadratic Equation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6: Triangles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8: Introduction To Trigonometry</w:t>
            </w:r>
          </w:p>
          <w:p w:rsidR="00881DED" w:rsidRDefault="00DA665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Chapter 10: Circles</w:t>
            </w:r>
          </w:p>
        </w:tc>
      </w:tr>
      <w:tr w:rsidR="00881DED">
        <w:trPr>
          <w:trHeight w:val="2618"/>
        </w:trPr>
        <w:tc>
          <w:tcPr>
            <w:tcW w:w="3829" w:type="dxa"/>
          </w:tcPr>
          <w:p w:rsidR="00881DED" w:rsidRDefault="00DA6652">
            <w:pPr>
              <w:pStyle w:val="TableParagraph"/>
              <w:ind w:left="12" w:right="5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Science</w:t>
            </w:r>
          </w:p>
        </w:tc>
        <w:tc>
          <w:tcPr>
            <w:tcW w:w="6663" w:type="dxa"/>
          </w:tcPr>
          <w:p w:rsidR="00881DED" w:rsidRDefault="00DA6652">
            <w:pPr>
              <w:pStyle w:val="TableParagraph"/>
              <w:ind w:right="29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Physics</w:t>
            </w:r>
          </w:p>
          <w:p w:rsidR="00881DED" w:rsidRDefault="00881DED">
            <w:pPr>
              <w:pStyle w:val="TableParagraph"/>
              <w:spacing w:line="271" w:lineRule="exact"/>
              <w:rPr>
                <w:rFonts w:ascii="Times New Roman"/>
                <w:spacing w:val="-2"/>
                <w:sz w:val="24"/>
              </w:rPr>
            </w:pPr>
          </w:p>
          <w:p w:rsidR="00881DED" w:rsidRDefault="00DA6652">
            <w:pPr>
              <w:pStyle w:val="TableParagraph"/>
              <w:spacing w:line="271" w:lineRule="exact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Ch-09</w:t>
            </w:r>
            <w:r>
              <w:rPr>
                <w:rFonts w:ascii="Times New Roman"/>
                <w:spacing w:val="-2"/>
                <w:sz w:val="24"/>
              </w:rPr>
              <w:t xml:space="preserve">: </w:t>
            </w:r>
            <w:r>
              <w:rPr>
                <w:rFonts w:ascii="Times New Roman"/>
                <w:spacing w:val="-2"/>
                <w:sz w:val="24"/>
              </w:rPr>
              <w:t xml:space="preserve"> Light : Reflection and Refraction</w:t>
            </w:r>
          </w:p>
          <w:p w:rsidR="00881DED" w:rsidRDefault="00DA6652">
            <w:pPr>
              <w:pStyle w:val="TableParagraph"/>
              <w:spacing w:line="271" w:lineRule="exact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Ch-10</w:t>
            </w:r>
            <w:r>
              <w:rPr>
                <w:rFonts w:ascii="Times New Roman"/>
                <w:spacing w:val="-2"/>
                <w:sz w:val="24"/>
              </w:rPr>
              <w:t>:</w:t>
            </w:r>
            <w:r>
              <w:rPr>
                <w:rFonts w:ascii="Times New Roman"/>
                <w:spacing w:val="-2"/>
                <w:sz w:val="24"/>
              </w:rPr>
              <w:t xml:space="preserve"> Human Eye and the Colourful World</w:t>
            </w:r>
          </w:p>
          <w:p w:rsidR="00881DED" w:rsidRDefault="00DA6652">
            <w:pPr>
              <w:pStyle w:val="TableParagraph"/>
              <w:spacing w:before="1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Chemistry</w:t>
            </w:r>
          </w:p>
          <w:p w:rsidR="00881DED" w:rsidRDefault="00DA6652">
            <w:pPr>
              <w:pStyle w:val="TableParagraph"/>
              <w:spacing w:before="50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Ch- chemical reactions and equations </w:t>
            </w:r>
          </w:p>
          <w:p w:rsidR="00881DED" w:rsidRDefault="00DA6652">
            <w:pPr>
              <w:pStyle w:val="TableParagraph"/>
              <w:spacing w:before="50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Ch-Acids, bases and salts</w:t>
            </w:r>
          </w:p>
          <w:p w:rsidR="00881DED" w:rsidRDefault="00DA6652">
            <w:pPr>
              <w:pStyle w:val="TableParagraph"/>
              <w:spacing w:before="50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Ch-metals and non- </w:t>
            </w:r>
            <w:r>
              <w:rPr>
                <w:rFonts w:ascii="Times New Roman"/>
                <w:sz w:val="24"/>
              </w:rPr>
              <w:t>metals.</w:t>
            </w:r>
          </w:p>
          <w:p w:rsidR="00881DED" w:rsidRDefault="00881DED">
            <w:pPr>
              <w:pStyle w:val="TableParagraph"/>
              <w:spacing w:before="50"/>
              <w:ind w:left="0"/>
              <w:rPr>
                <w:rFonts w:ascii="Times New Roman"/>
                <w:sz w:val="24"/>
              </w:rPr>
            </w:pPr>
          </w:p>
          <w:p w:rsidR="00881DED" w:rsidRDefault="00DA6652">
            <w:pPr>
              <w:pStyle w:val="TableParagraph"/>
              <w:spacing w:line="274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Biology</w:t>
            </w:r>
          </w:p>
          <w:p w:rsidR="00881DED" w:rsidRDefault="00DA6652">
            <w:pPr>
              <w:pStyle w:val="TableParagraph"/>
              <w:spacing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lang w:val="en-IN"/>
              </w:rPr>
              <w:t>Chapter</w:t>
            </w:r>
            <w:r>
              <w:rPr>
                <w:rFonts w:ascii="Times New Roman"/>
                <w:sz w:val="24"/>
              </w:rPr>
              <w:t xml:space="preserve">: </w:t>
            </w:r>
            <w:r>
              <w:rPr>
                <w:rFonts w:ascii="Times New Roman"/>
                <w:sz w:val="24"/>
              </w:rPr>
              <w:t xml:space="preserve">Life processes </w:t>
            </w:r>
          </w:p>
          <w:p w:rsidR="00881DED" w:rsidRDefault="00DA6652">
            <w:pPr>
              <w:pStyle w:val="TableParagraph"/>
              <w:spacing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Chapter: Control and Coordination </w:t>
            </w:r>
          </w:p>
        </w:tc>
      </w:tr>
      <w:tr w:rsidR="00881DED">
        <w:trPr>
          <w:trHeight w:val="1849"/>
        </w:trPr>
        <w:tc>
          <w:tcPr>
            <w:tcW w:w="3829" w:type="dxa"/>
          </w:tcPr>
          <w:p w:rsidR="00881DED" w:rsidRDefault="00DA6652" w:rsidP="00B94726">
            <w:pPr>
              <w:pStyle w:val="TableParagraph"/>
              <w:ind w:left="12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Social</w:t>
            </w:r>
            <w:r>
              <w:rPr>
                <w:rFonts w:ascii="Times New Roman"/>
                <w:b/>
                <w:spacing w:val="-3"/>
                <w:sz w:val="4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40"/>
              </w:rPr>
              <w:t>Science</w:t>
            </w:r>
            <w:r w:rsidR="00B94726">
              <w:rPr>
                <w:rFonts w:ascii="Times New Roman"/>
                <w:b/>
                <w:spacing w:val="-2"/>
                <w:sz w:val="40"/>
              </w:rPr>
              <w:t xml:space="preserve"> (B)</w:t>
            </w:r>
          </w:p>
        </w:tc>
        <w:tc>
          <w:tcPr>
            <w:tcW w:w="6663" w:type="dxa"/>
          </w:tcPr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>H</w:t>
            </w:r>
            <w:r>
              <w:rPr>
                <w:rFonts w:ascii="Times New Roman"/>
                <w:b/>
                <w:bCs/>
                <w:spacing w:val="-2"/>
                <w:sz w:val="24"/>
              </w:rPr>
              <w:t>istory</w:t>
            </w:r>
            <w:r>
              <w:rPr>
                <w:rFonts w:ascii="Times New Roman"/>
                <w:spacing w:val="-2"/>
                <w:sz w:val="24"/>
              </w:rPr>
              <w:t xml:space="preserve">: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Chapter-1(The Rise of Nationalism in Europe).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3</w:t>
            </w:r>
            <w:r>
              <w:rPr>
                <w:rFonts w:ascii="Times New Roman"/>
                <w:spacing w:val="-2"/>
                <w:sz w:val="24"/>
              </w:rPr>
              <w:t xml:space="preserve">: </w:t>
            </w:r>
            <w:r>
              <w:rPr>
                <w:rFonts w:ascii="Times New Roman"/>
                <w:spacing w:val="-2"/>
                <w:sz w:val="24"/>
              </w:rPr>
              <w:t xml:space="preserve">nationalism in India, the making of a global world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>Geography-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Chapter-1(Resources and </w:t>
            </w:r>
            <w:r>
              <w:rPr>
                <w:rFonts w:ascii="Times New Roman"/>
                <w:spacing w:val="-2"/>
                <w:sz w:val="24"/>
              </w:rPr>
              <w:t>Development).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Chapter-2(Forests and Wild life).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3</w:t>
            </w:r>
            <w:r>
              <w:rPr>
                <w:rFonts w:ascii="Times New Roman"/>
                <w:spacing w:val="-2"/>
                <w:sz w:val="24"/>
              </w:rPr>
              <w:t>: W</w:t>
            </w:r>
            <w:r>
              <w:rPr>
                <w:rFonts w:ascii="Times New Roman"/>
                <w:spacing w:val="-2"/>
                <w:sz w:val="24"/>
              </w:rPr>
              <w:t>ater resources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4</w:t>
            </w:r>
            <w:r>
              <w:rPr>
                <w:rFonts w:ascii="Times New Roman"/>
                <w:spacing w:val="-2"/>
                <w:sz w:val="24"/>
              </w:rPr>
              <w:t>: A</w:t>
            </w:r>
            <w:r>
              <w:rPr>
                <w:rFonts w:ascii="Times New Roman"/>
                <w:spacing w:val="-2"/>
                <w:sz w:val="24"/>
              </w:rPr>
              <w:t>griculture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5</w:t>
            </w:r>
            <w:r>
              <w:rPr>
                <w:rFonts w:ascii="Times New Roman"/>
                <w:spacing w:val="-2"/>
                <w:sz w:val="24"/>
              </w:rPr>
              <w:t xml:space="preserve">: </w:t>
            </w:r>
            <w:r>
              <w:rPr>
                <w:rFonts w:ascii="Times New Roman"/>
                <w:spacing w:val="-2"/>
                <w:sz w:val="24"/>
              </w:rPr>
              <w:t>lifeline of a national economy ( only map)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>Political Science: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1</w:t>
            </w:r>
            <w:r>
              <w:rPr>
                <w:rFonts w:ascii="Times New Roman"/>
                <w:spacing w:val="-2"/>
                <w:sz w:val="24"/>
              </w:rPr>
              <w:t xml:space="preserve"> -(Power Sharing)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2</w:t>
            </w:r>
            <w:r>
              <w:rPr>
                <w:rFonts w:ascii="Times New Roman"/>
                <w:spacing w:val="-2"/>
                <w:sz w:val="24"/>
              </w:rPr>
              <w:t xml:space="preserve">: Federalism,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</w:t>
            </w:r>
            <w:r w:rsidR="00B94726">
              <w:rPr>
                <w:rFonts w:ascii="Times New Roman"/>
                <w:spacing w:val="-2"/>
                <w:sz w:val="24"/>
              </w:rPr>
              <w:t>3</w:t>
            </w:r>
            <w:r>
              <w:rPr>
                <w:rFonts w:ascii="Times New Roman"/>
                <w:spacing w:val="-2"/>
                <w:sz w:val="24"/>
              </w:rPr>
              <w:t xml:space="preserve">: Gender religion and caste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>Economi</w:t>
            </w:r>
            <w:r>
              <w:rPr>
                <w:rFonts w:ascii="Times New Roman"/>
                <w:b/>
                <w:bCs/>
                <w:spacing w:val="-2"/>
                <w:sz w:val="24"/>
              </w:rPr>
              <w:t>cs: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 - 1 (Development).</w:t>
            </w:r>
          </w:p>
          <w:p w:rsidR="00881DED" w:rsidRDefault="00DA6652">
            <w:pPr>
              <w:pStyle w:val="TableParagraph"/>
              <w:spacing w:before="20"/>
              <w:ind w:left="0"/>
              <w:rPr>
                <w:rFonts w:ascii="Calibri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Chapter - 2 (Sectors of Indian Economy).</w:t>
            </w:r>
          </w:p>
        </w:tc>
      </w:tr>
      <w:tr w:rsidR="00B94726">
        <w:trPr>
          <w:trHeight w:val="1849"/>
        </w:trPr>
        <w:tc>
          <w:tcPr>
            <w:tcW w:w="3829" w:type="dxa"/>
          </w:tcPr>
          <w:p w:rsidR="00B94726" w:rsidRDefault="00B94726" w:rsidP="00B94726">
            <w:pPr>
              <w:pStyle w:val="TableParagraph"/>
              <w:ind w:left="12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Social</w:t>
            </w:r>
            <w:r>
              <w:rPr>
                <w:rFonts w:ascii="Times New Roman"/>
                <w:b/>
                <w:spacing w:val="-3"/>
                <w:sz w:val="4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40"/>
              </w:rPr>
              <w:t>Science</w:t>
            </w:r>
            <w:r>
              <w:rPr>
                <w:rFonts w:ascii="Times New Roman"/>
                <w:b/>
                <w:spacing w:val="-2"/>
                <w:sz w:val="40"/>
              </w:rPr>
              <w:t>(A)</w:t>
            </w:r>
          </w:p>
        </w:tc>
        <w:tc>
          <w:tcPr>
            <w:tcW w:w="6663" w:type="dxa"/>
          </w:tcPr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History 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1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The Rise of Nationalism in Europe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2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The Rise of Nationalism in India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3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The Making of a Global World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Topics included: 1 to 1.3.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Geography 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1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Resources and Development.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2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Forest and Wildlife Resources.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lastRenderedPageBreak/>
              <w:t xml:space="preserve"> Chapter 3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Water Resources.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Political Science 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1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Power Sharing.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2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Federalism.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3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Gender, Religion and Caste.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Economics 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1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Development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2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Sectors of the Indian Economy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3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Money and Credit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Chapter 4 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–</w:t>
            </w: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 Globalisation and the Indian Economy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 xml:space="preserve">Topics included from Chapter 4 only: </w:t>
            </w:r>
          </w:p>
          <w:p w:rsidR="00B94726" w:rsidRPr="00B94726" w:rsidRDefault="00B94726" w:rsidP="00B94726">
            <w:pPr>
              <w:pStyle w:val="TableParagraph"/>
              <w:spacing w:before="2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What is Globalisation?</w:t>
            </w:r>
          </w:p>
          <w:p w:rsidR="00B94726" w:rsidRDefault="00B94726" w:rsidP="00B94726">
            <w:pPr>
              <w:pStyle w:val="TableParagraph"/>
              <w:spacing w:before="20"/>
              <w:ind w:left="0"/>
              <w:rPr>
                <w:rFonts w:ascii="Times New Roman"/>
                <w:b/>
                <w:bCs/>
                <w:spacing w:val="-2"/>
                <w:sz w:val="24"/>
              </w:rPr>
            </w:pPr>
            <w:r w:rsidRPr="00B94726">
              <w:rPr>
                <w:rFonts w:ascii="Times New Roman"/>
                <w:b/>
                <w:bCs/>
                <w:spacing w:val="-2"/>
                <w:sz w:val="24"/>
              </w:rPr>
              <w:t>Factors that have enabled Globalisation.</w:t>
            </w:r>
          </w:p>
        </w:tc>
      </w:tr>
      <w:tr w:rsidR="00B94726">
        <w:trPr>
          <w:trHeight w:val="1849"/>
        </w:trPr>
        <w:tc>
          <w:tcPr>
            <w:tcW w:w="3829" w:type="dxa"/>
          </w:tcPr>
          <w:p w:rsidR="00B94726" w:rsidRDefault="00B94726" w:rsidP="00B94726">
            <w:pPr>
              <w:pStyle w:val="TableParagraph"/>
              <w:ind w:left="12"/>
              <w:jc w:val="center"/>
              <w:rPr>
                <w:rFonts w:ascii="Times New Roman"/>
                <w:b/>
                <w:sz w:val="40"/>
                <w:lang w:val="en-IN"/>
              </w:rPr>
            </w:pPr>
            <w:r>
              <w:rPr>
                <w:rFonts w:ascii="Times New Roman"/>
                <w:b/>
                <w:sz w:val="40"/>
                <w:lang w:val="en-IN"/>
              </w:rPr>
              <w:lastRenderedPageBreak/>
              <w:t>AI</w:t>
            </w:r>
          </w:p>
        </w:tc>
        <w:tc>
          <w:tcPr>
            <w:tcW w:w="6663" w:type="dxa"/>
          </w:tcPr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b/>
                <w:bCs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 xml:space="preserve">Part A 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Unit- 1 communication skills -II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Unit-2 self management- II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Unit-3 ICT skills</w:t>
            </w:r>
            <w:r>
              <w:rPr>
                <w:sz w:val="36"/>
                <w:szCs w:val="36"/>
              </w:rPr>
              <w:t xml:space="preserve">            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b/>
                <w:bCs/>
                <w:spacing w:val="-2"/>
                <w:sz w:val="24"/>
              </w:rPr>
              <w:t>Part B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Unit-2 Advanced concepts of modelling in AI</w:t>
            </w:r>
          </w:p>
          <w:p w:rsidR="00B94726" w:rsidRDefault="00B94726" w:rsidP="00B9472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Unit-1 Revisiting AI project cycle &amp; ethical framework</w:t>
            </w:r>
          </w:p>
          <w:p w:rsidR="00B94726" w:rsidRDefault="00B94726" w:rsidP="0026662B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Unit-3 Evaluating Models, ch-4 </w:t>
            </w:r>
            <w:r w:rsidR="0026662B">
              <w:rPr>
                <w:rFonts w:ascii="Times New Roman" w:hAnsi="Times New Roman" w:cs="Times New Roman"/>
                <w:sz w:val="24"/>
                <w:szCs w:val="24"/>
              </w:rPr>
              <w:t>python programming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r w:rsidR="002666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B94726">
        <w:trPr>
          <w:trHeight w:val="1849"/>
        </w:trPr>
        <w:tc>
          <w:tcPr>
            <w:tcW w:w="3829" w:type="dxa"/>
          </w:tcPr>
          <w:p w:rsidR="00B94726" w:rsidRDefault="00B94726" w:rsidP="00B94726">
            <w:pPr>
              <w:pStyle w:val="TableParagraph"/>
              <w:ind w:left="12"/>
              <w:jc w:val="center"/>
              <w:rPr>
                <w:rFonts w:ascii="Times New Roman"/>
                <w:b/>
                <w:sz w:val="40"/>
                <w:lang w:val="en-IN"/>
              </w:rPr>
            </w:pPr>
            <w:r>
              <w:rPr>
                <w:rFonts w:ascii="Times New Roman"/>
                <w:b/>
                <w:sz w:val="40"/>
                <w:lang w:val="en-IN"/>
              </w:rPr>
              <w:t>EB</w:t>
            </w:r>
          </w:p>
        </w:tc>
        <w:tc>
          <w:tcPr>
            <w:tcW w:w="6663" w:type="dxa"/>
          </w:tcPr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Unit 1- Joint stock company 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Unit-2 Business Finance 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Unit-3 Communication in Business </w:t>
            </w:r>
          </w:p>
          <w:p w:rsidR="00B94726" w:rsidRDefault="00B94726" w:rsidP="00B94726">
            <w:pPr>
              <w:pStyle w:val="TableParagraph"/>
              <w:spacing w:before="20"/>
              <w:ind w:left="167"/>
              <w:rPr>
                <w:rFonts w:ascii="Times New Roman"/>
                <w:spacing w:val="-2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Unit- 4 Selling and Distribution </w:t>
            </w:r>
          </w:p>
        </w:tc>
      </w:tr>
    </w:tbl>
    <w:p w:rsidR="00881DED" w:rsidRDefault="00881DED">
      <w:pPr>
        <w:pStyle w:val="BodyText"/>
        <w:spacing w:before="4"/>
        <w:rPr>
          <w:sz w:val="17"/>
        </w:rPr>
      </w:pPr>
    </w:p>
    <w:sectPr w:rsidR="00881DED"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652" w:rsidRDefault="00DA6652">
      <w:r>
        <w:separator/>
      </w:r>
    </w:p>
  </w:endnote>
  <w:endnote w:type="continuationSeparator" w:id="0">
    <w:p w:rsidR="00DA6652" w:rsidRDefault="00DA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652" w:rsidRDefault="00DA6652">
      <w:r>
        <w:separator/>
      </w:r>
    </w:p>
  </w:footnote>
  <w:footnote w:type="continuationSeparator" w:id="0">
    <w:p w:rsidR="00DA6652" w:rsidRDefault="00DA6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1DED"/>
    <w:rsid w:val="001A0D7D"/>
    <w:rsid w:val="0026662B"/>
    <w:rsid w:val="00881DED"/>
    <w:rsid w:val="00B94726"/>
    <w:rsid w:val="00DA6652"/>
    <w:rsid w:val="05F779DC"/>
    <w:rsid w:val="17E12E73"/>
    <w:rsid w:val="25163102"/>
    <w:rsid w:val="2D102873"/>
    <w:rsid w:val="36AB44C5"/>
    <w:rsid w:val="3708427A"/>
    <w:rsid w:val="3E1F34AE"/>
    <w:rsid w:val="41390698"/>
    <w:rsid w:val="4E652212"/>
    <w:rsid w:val="5F334018"/>
    <w:rsid w:val="6C761EF7"/>
    <w:rsid w:val="794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AAADA"/>
  <w15:docId w15:val="{47996DAF-D16F-40AE-99F2-175EEED1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4</cp:revision>
  <dcterms:created xsi:type="dcterms:W3CDTF">2025-12-04T09:16:00Z</dcterms:created>
  <dcterms:modified xsi:type="dcterms:W3CDTF">2026-08-26T08:35:00Z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1033-12.1.0.28032</vt:lpwstr>
  </property>
  <property fmtid="{D5CDD505-2E9C-101B-9397-08002B2CF9AE}" pid="7" name="ICV">
    <vt:lpwstr>BC89D9FBADEF43098359E7EC6F37D829_12</vt:lpwstr>
  </property>
  <property fmtid="{D5CDD505-2E9C-101B-9397-08002B2CF9AE}" pid="8" name="KSOTemplateDocerSaveRecord">
    <vt:lpwstr>eyJoZGlkIjoiZGE3Y2I3OTRlNTA1NjUwZGY1NGI3NTM4NWZhMGI4N2IifQ==</vt:lpwstr>
  </property>
</Properties>
</file>